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79E" w14:textId="1379FD6E" w:rsidR="001C7255" w:rsidRPr="00664A70" w:rsidRDefault="00DD5FCE" w:rsidP="003952A9">
      <w:pPr>
        <w:shd w:val="clear" w:color="auto" w:fill="FFFFFF" w:themeFill="background1"/>
        <w:spacing w:before="150" w:after="150" w:line="240" w:lineRule="auto"/>
        <w:jc w:val="center"/>
        <w:outlineLvl w:val="4"/>
        <w:rPr>
          <w:rFonts w:ascii="Baskerville Old Face" w:hAnsi="Baskerville Old Face" w:cstheme="minorHAnsi"/>
          <w:b/>
          <w:bCs/>
          <w:sz w:val="28"/>
          <w:szCs w:val="28"/>
        </w:rPr>
      </w:pPr>
      <w:r w:rsidRPr="00664A70">
        <w:rPr>
          <w:rFonts w:ascii="Baskerville Old Face" w:hAnsi="Baskerville Old Face"/>
          <w:noProof/>
          <w:sz w:val="28"/>
          <w:szCs w:val="28"/>
        </w:rPr>
        <w:drawing>
          <wp:anchor distT="0" distB="0" distL="114300" distR="114300" simplePos="0" relativeHeight="251667968" behindDoc="0" locked="0" layoutInCell="1" allowOverlap="1" wp14:anchorId="778E4AE4" wp14:editId="6E608F72">
            <wp:simplePos x="0" y="0"/>
            <wp:positionH relativeFrom="margin">
              <wp:posOffset>-264405</wp:posOffset>
            </wp:positionH>
            <wp:positionV relativeFrom="topMargin">
              <wp:posOffset>123412</wp:posOffset>
            </wp:positionV>
            <wp:extent cx="1257300" cy="61150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D38" w:rsidRPr="00664A70">
        <w:rPr>
          <w:rFonts w:ascii="Baskerville Old Face" w:hAnsi="Baskerville Old Face" w:cstheme="minorHAnsi"/>
          <w:noProof/>
          <w:sz w:val="28"/>
          <w:szCs w:val="28"/>
        </w:rPr>
        <w:drawing>
          <wp:anchor distT="0" distB="0" distL="114300" distR="114300" simplePos="0" relativeHeight="251659776" behindDoc="0" locked="0" layoutInCell="1" allowOverlap="1" wp14:anchorId="6EC63488" wp14:editId="3EE73C1A">
            <wp:simplePos x="0" y="0"/>
            <wp:positionH relativeFrom="margin">
              <wp:posOffset>5648608</wp:posOffset>
            </wp:positionH>
            <wp:positionV relativeFrom="margin">
              <wp:posOffset>-752789</wp:posOffset>
            </wp:positionV>
            <wp:extent cx="1440180" cy="704850"/>
            <wp:effectExtent l="0" t="0" r="7620" b="0"/>
            <wp:wrapSquare wrapText="bothSides"/>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0180" cy="704850"/>
                    </a:xfrm>
                    <a:prstGeom prst="rect">
                      <a:avLst/>
                    </a:prstGeom>
                  </pic:spPr>
                </pic:pic>
              </a:graphicData>
            </a:graphic>
            <wp14:sizeRelH relativeFrom="margin">
              <wp14:pctWidth>0</wp14:pctWidth>
            </wp14:sizeRelH>
            <wp14:sizeRelV relativeFrom="margin">
              <wp14:pctHeight>0</wp14:pctHeight>
            </wp14:sizeRelV>
          </wp:anchor>
        </w:drawing>
      </w:r>
      <w:r w:rsidR="001C7255" w:rsidRPr="00664A70">
        <w:rPr>
          <w:rFonts w:ascii="Baskerville Old Face" w:hAnsi="Baskerville Old Face" w:cstheme="minorHAnsi"/>
          <w:b/>
          <w:bCs/>
          <w:sz w:val="28"/>
          <w:szCs w:val="28"/>
        </w:rPr>
        <w:t>Job Description</w:t>
      </w:r>
    </w:p>
    <w:p w14:paraId="2D7E54CE" w14:textId="77777777" w:rsidR="001C7255" w:rsidRPr="00664A70" w:rsidRDefault="001C7255" w:rsidP="001C7255">
      <w:pPr>
        <w:shd w:val="clear" w:color="auto" w:fill="FFFFFF" w:themeFill="background1"/>
        <w:spacing w:before="150" w:after="150" w:line="240" w:lineRule="auto"/>
        <w:outlineLvl w:val="4"/>
        <w:rPr>
          <w:rFonts w:ascii="Baskerville Old Face" w:hAnsi="Baskerville Old Face" w:cstheme="minorHAnsi"/>
          <w:b/>
          <w:bCs/>
          <w:sz w:val="28"/>
          <w:szCs w:val="28"/>
        </w:rPr>
      </w:pPr>
    </w:p>
    <w:p w14:paraId="65DEC3DB" w14:textId="3B4D1CF5" w:rsidR="00E8678B" w:rsidRPr="00664A70" w:rsidRDefault="001C7255"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664A70">
        <w:rPr>
          <w:rFonts w:ascii="Baskerville Old Face" w:hAnsi="Baskerville Old Face" w:cstheme="minorHAnsi"/>
          <w:b/>
          <w:bCs/>
          <w:sz w:val="28"/>
          <w:szCs w:val="28"/>
        </w:rPr>
        <w:t xml:space="preserve">Position Title: </w:t>
      </w:r>
      <w:r w:rsidRPr="00664A70">
        <w:rPr>
          <w:rFonts w:ascii="Baskerville Old Face" w:hAnsi="Baskerville Old Face" w:cstheme="minorHAnsi"/>
          <w:b/>
          <w:bCs/>
          <w:sz w:val="28"/>
          <w:szCs w:val="28"/>
        </w:rPr>
        <w:tab/>
      </w:r>
      <w:r w:rsidR="0066584A" w:rsidRPr="00664A70">
        <w:rPr>
          <w:rFonts w:ascii="Baskerville Old Face" w:hAnsi="Baskerville Old Face" w:cstheme="minorHAnsi"/>
          <w:b/>
          <w:bCs/>
          <w:sz w:val="28"/>
          <w:szCs w:val="28"/>
        </w:rPr>
        <w:t>Workforce Readiness Director</w:t>
      </w:r>
      <w:r w:rsidR="0066584A" w:rsidRPr="00664A70">
        <w:rPr>
          <w:rFonts w:ascii="Baskerville Old Face" w:hAnsi="Baskerville Old Face" w:cstheme="minorHAnsi"/>
          <w:b/>
          <w:bCs/>
          <w:sz w:val="28"/>
          <w:szCs w:val="28"/>
        </w:rPr>
        <w:tab/>
      </w:r>
      <w:r w:rsidR="0066584A" w:rsidRPr="00664A70">
        <w:rPr>
          <w:rFonts w:ascii="Baskerville Old Face" w:hAnsi="Baskerville Old Face" w:cstheme="minorHAnsi"/>
          <w:b/>
          <w:bCs/>
          <w:sz w:val="28"/>
          <w:szCs w:val="28"/>
        </w:rPr>
        <w:tab/>
      </w:r>
      <w:r w:rsidR="0066584A" w:rsidRPr="00664A70">
        <w:rPr>
          <w:rFonts w:ascii="Baskerville Old Face" w:hAnsi="Baskerville Old Face" w:cstheme="minorHAnsi"/>
          <w:b/>
          <w:bCs/>
          <w:sz w:val="28"/>
          <w:szCs w:val="28"/>
        </w:rPr>
        <w:tab/>
      </w:r>
      <w:r w:rsidRPr="00664A70">
        <w:rPr>
          <w:rFonts w:ascii="Baskerville Old Face" w:eastAsia="Times New Roman" w:hAnsi="Baskerville Old Face" w:cstheme="minorHAnsi"/>
          <w:b/>
          <w:bCs/>
          <w:sz w:val="28"/>
          <w:szCs w:val="28"/>
        </w:rPr>
        <w:tab/>
        <w:t>Effect</w:t>
      </w:r>
      <w:r w:rsidR="00524252" w:rsidRPr="00664A70">
        <w:rPr>
          <w:rFonts w:ascii="Baskerville Old Face" w:eastAsia="Times New Roman" w:hAnsi="Baskerville Old Face" w:cstheme="minorHAnsi"/>
          <w:b/>
          <w:bCs/>
          <w:sz w:val="28"/>
          <w:szCs w:val="28"/>
        </w:rPr>
        <w:t>ive: 1/</w:t>
      </w:r>
      <w:r w:rsidR="00077617">
        <w:rPr>
          <w:rFonts w:ascii="Baskerville Old Face" w:eastAsia="Times New Roman" w:hAnsi="Baskerville Old Face" w:cstheme="minorHAnsi"/>
          <w:b/>
          <w:bCs/>
          <w:sz w:val="28"/>
          <w:szCs w:val="28"/>
        </w:rPr>
        <w:t>1</w:t>
      </w:r>
      <w:r w:rsidR="00524252" w:rsidRPr="00664A70">
        <w:rPr>
          <w:rFonts w:ascii="Baskerville Old Face" w:eastAsia="Times New Roman" w:hAnsi="Baskerville Old Face" w:cstheme="minorHAnsi"/>
          <w:b/>
          <w:bCs/>
          <w:sz w:val="28"/>
          <w:szCs w:val="28"/>
        </w:rPr>
        <w:t>/2022</w:t>
      </w:r>
    </w:p>
    <w:p w14:paraId="24AE52DC" w14:textId="202D695C" w:rsidR="00524252" w:rsidRPr="00664A70"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664A70">
        <w:rPr>
          <w:rFonts w:ascii="Baskerville Old Face" w:eastAsia="Times New Roman" w:hAnsi="Baskerville Old Face" w:cstheme="minorHAnsi"/>
          <w:b/>
          <w:bCs/>
          <w:sz w:val="28"/>
          <w:szCs w:val="28"/>
        </w:rPr>
        <w:t>Reports to:</w:t>
      </w:r>
      <w:r w:rsidRPr="00664A70">
        <w:rPr>
          <w:rFonts w:ascii="Baskerville Old Face" w:eastAsia="Times New Roman" w:hAnsi="Baskerville Old Face" w:cstheme="minorHAnsi"/>
          <w:b/>
          <w:bCs/>
          <w:sz w:val="28"/>
          <w:szCs w:val="28"/>
        </w:rPr>
        <w:tab/>
      </w:r>
      <w:r w:rsidRPr="00664A70">
        <w:rPr>
          <w:rFonts w:ascii="Baskerville Old Face" w:eastAsia="Times New Roman" w:hAnsi="Baskerville Old Face" w:cstheme="minorHAnsi"/>
          <w:b/>
          <w:bCs/>
          <w:sz w:val="28"/>
          <w:szCs w:val="28"/>
        </w:rPr>
        <w:tab/>
        <w:t>Chapter President</w:t>
      </w:r>
      <w:r w:rsidRPr="00664A70">
        <w:rPr>
          <w:rFonts w:ascii="Baskerville Old Face" w:eastAsia="Times New Roman" w:hAnsi="Baskerville Old Face" w:cstheme="minorHAnsi"/>
          <w:b/>
          <w:bCs/>
          <w:sz w:val="28"/>
          <w:szCs w:val="28"/>
        </w:rPr>
        <w:tab/>
      </w:r>
      <w:r w:rsidRPr="00664A70">
        <w:rPr>
          <w:rFonts w:ascii="Baskerville Old Face" w:eastAsia="Times New Roman" w:hAnsi="Baskerville Old Face" w:cstheme="minorHAnsi"/>
          <w:b/>
          <w:bCs/>
          <w:sz w:val="28"/>
          <w:szCs w:val="28"/>
        </w:rPr>
        <w:tab/>
      </w:r>
      <w:r w:rsidRPr="00664A70">
        <w:rPr>
          <w:rFonts w:ascii="Baskerville Old Face" w:eastAsia="Times New Roman" w:hAnsi="Baskerville Old Face" w:cstheme="minorHAnsi"/>
          <w:b/>
          <w:bCs/>
          <w:sz w:val="28"/>
          <w:szCs w:val="28"/>
        </w:rPr>
        <w:tab/>
      </w:r>
      <w:r w:rsidRPr="00664A70">
        <w:rPr>
          <w:rFonts w:ascii="Baskerville Old Face" w:eastAsia="Times New Roman" w:hAnsi="Baskerville Old Face" w:cstheme="minorHAnsi"/>
          <w:b/>
          <w:bCs/>
          <w:sz w:val="28"/>
          <w:szCs w:val="28"/>
        </w:rPr>
        <w:tab/>
      </w:r>
      <w:r w:rsidR="00325471" w:rsidRPr="00664A70">
        <w:rPr>
          <w:rFonts w:ascii="Baskerville Old Face" w:eastAsia="Times New Roman" w:hAnsi="Baskerville Old Face" w:cstheme="minorHAnsi"/>
          <w:b/>
          <w:bCs/>
          <w:sz w:val="28"/>
          <w:szCs w:val="28"/>
        </w:rPr>
        <w:tab/>
      </w:r>
      <w:r w:rsidR="00325471" w:rsidRPr="00664A70">
        <w:rPr>
          <w:rFonts w:ascii="Baskerville Old Face" w:eastAsia="Times New Roman" w:hAnsi="Baskerville Old Face" w:cstheme="minorHAnsi"/>
          <w:b/>
          <w:bCs/>
          <w:sz w:val="28"/>
          <w:szCs w:val="28"/>
        </w:rPr>
        <w:tab/>
      </w:r>
      <w:r w:rsidRPr="00664A70">
        <w:rPr>
          <w:rFonts w:ascii="Baskerville Old Face" w:eastAsia="Times New Roman" w:hAnsi="Baskerville Old Face" w:cstheme="minorHAnsi"/>
          <w:b/>
          <w:bCs/>
          <w:sz w:val="28"/>
          <w:szCs w:val="28"/>
        </w:rPr>
        <w:t>Status: Volunteer</w:t>
      </w:r>
    </w:p>
    <w:p w14:paraId="2CD1C9B4" w14:textId="05C42AD0" w:rsidR="00524252" w:rsidRPr="00664A70"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sidRPr="00664A70">
        <w:rPr>
          <w:rFonts w:ascii="Baskerville Old Face" w:eastAsia="Times New Roman" w:hAnsi="Baskerville Old Face" w:cstheme="minorHAnsi"/>
          <w:b/>
          <w:bCs/>
          <w:sz w:val="28"/>
          <w:szCs w:val="28"/>
        </w:rPr>
        <w:t>Level:</w:t>
      </w:r>
      <w:r w:rsidRPr="00664A70">
        <w:rPr>
          <w:rFonts w:ascii="Baskerville Old Face" w:eastAsia="Times New Roman" w:hAnsi="Baskerville Old Face" w:cstheme="minorHAnsi"/>
          <w:b/>
          <w:bCs/>
          <w:sz w:val="28"/>
          <w:szCs w:val="28"/>
        </w:rPr>
        <w:tab/>
      </w:r>
      <w:r w:rsidRPr="00664A70">
        <w:rPr>
          <w:rFonts w:ascii="Baskerville Old Face" w:eastAsia="Times New Roman" w:hAnsi="Baskerville Old Face" w:cstheme="minorHAnsi"/>
          <w:b/>
          <w:bCs/>
          <w:sz w:val="28"/>
          <w:szCs w:val="28"/>
        </w:rPr>
        <w:tab/>
      </w:r>
      <w:r w:rsidRPr="00664A70">
        <w:rPr>
          <w:rFonts w:ascii="Baskerville Old Face" w:eastAsia="Times New Roman" w:hAnsi="Baskerville Old Face" w:cstheme="minorHAnsi"/>
          <w:b/>
          <w:bCs/>
          <w:sz w:val="28"/>
          <w:szCs w:val="28"/>
        </w:rPr>
        <w:tab/>
        <w:t>Board Member, Chapter</w:t>
      </w:r>
      <w:r w:rsidRPr="00664A70">
        <w:rPr>
          <w:rFonts w:ascii="Baskerville Old Face" w:eastAsia="Times New Roman" w:hAnsi="Baskerville Old Face" w:cstheme="minorHAnsi"/>
          <w:b/>
          <w:bCs/>
          <w:sz w:val="28"/>
          <w:szCs w:val="28"/>
        </w:rPr>
        <w:tab/>
      </w:r>
      <w:r w:rsidR="00F934D3" w:rsidRPr="00664A70">
        <w:rPr>
          <w:rFonts w:ascii="Baskerville Old Face" w:eastAsia="Times New Roman" w:hAnsi="Baskerville Old Face" w:cstheme="minorHAnsi"/>
          <w:b/>
          <w:bCs/>
          <w:sz w:val="28"/>
          <w:szCs w:val="28"/>
        </w:rPr>
        <w:tab/>
      </w:r>
      <w:r w:rsidR="00F934D3" w:rsidRPr="00664A70">
        <w:rPr>
          <w:rFonts w:ascii="Baskerville Old Face" w:eastAsia="Times New Roman" w:hAnsi="Baskerville Old Face" w:cstheme="minorHAnsi"/>
          <w:b/>
          <w:bCs/>
          <w:sz w:val="28"/>
          <w:szCs w:val="28"/>
        </w:rPr>
        <w:tab/>
      </w:r>
      <w:r w:rsidR="00325471" w:rsidRPr="00664A70">
        <w:rPr>
          <w:rFonts w:ascii="Baskerville Old Face" w:eastAsia="Times New Roman" w:hAnsi="Baskerville Old Face" w:cstheme="minorHAnsi"/>
          <w:b/>
          <w:bCs/>
          <w:sz w:val="28"/>
          <w:szCs w:val="28"/>
        </w:rPr>
        <w:tab/>
      </w:r>
      <w:r w:rsidR="00325471" w:rsidRPr="00664A70">
        <w:rPr>
          <w:rFonts w:ascii="Baskerville Old Face" w:eastAsia="Times New Roman" w:hAnsi="Baskerville Old Face" w:cstheme="minorHAnsi"/>
          <w:b/>
          <w:bCs/>
          <w:sz w:val="28"/>
          <w:szCs w:val="28"/>
        </w:rPr>
        <w:tab/>
      </w:r>
      <w:r w:rsidRPr="00664A70">
        <w:rPr>
          <w:rFonts w:ascii="Baskerville Old Face" w:eastAsia="Times New Roman" w:hAnsi="Baskerville Old Face" w:cstheme="minorHAnsi"/>
          <w:b/>
          <w:bCs/>
          <w:sz w:val="28"/>
          <w:szCs w:val="28"/>
        </w:rPr>
        <w:t>Term: 2 years</w:t>
      </w:r>
      <w:r w:rsidR="00A055E7" w:rsidRPr="00664A70">
        <w:rPr>
          <w:rFonts w:ascii="Baskerville Old Face" w:eastAsia="Times New Roman" w:hAnsi="Baskerville Old Face" w:cstheme="minorHAnsi"/>
          <w:b/>
          <w:bCs/>
          <w:sz w:val="28"/>
          <w:szCs w:val="28"/>
        </w:rPr>
        <w:t xml:space="preserve"> </w:t>
      </w:r>
    </w:p>
    <w:p w14:paraId="634FB52D" w14:textId="77777777" w:rsidR="006073F5" w:rsidRPr="00664A70" w:rsidRDefault="006073F5" w:rsidP="13603FA7">
      <w:pPr>
        <w:shd w:val="clear" w:color="auto" w:fill="FFFFFF" w:themeFill="background1"/>
        <w:spacing w:after="150" w:line="240" w:lineRule="auto"/>
        <w:rPr>
          <w:rFonts w:ascii="Baskerville Old Face" w:eastAsia="Times New Roman" w:hAnsi="Baskerville Old Face" w:cstheme="minorHAnsi"/>
          <w:sz w:val="28"/>
          <w:szCs w:val="28"/>
        </w:rPr>
      </w:pPr>
    </w:p>
    <w:p w14:paraId="08DA4992" w14:textId="7E6CA10A" w:rsidR="00775D3E" w:rsidRPr="00664A70" w:rsidRDefault="00A012BE" w:rsidP="005E4A08">
      <w:pPr>
        <w:shd w:val="clear" w:color="auto" w:fill="FFFFFF" w:themeFill="background1"/>
        <w:spacing w:after="150" w:line="240" w:lineRule="auto"/>
        <w:rPr>
          <w:rFonts w:ascii="Baskerville Old Face" w:hAnsi="Baskerville Old Face" w:cs="Calibri"/>
          <w:b/>
          <w:bCs/>
          <w:sz w:val="28"/>
          <w:szCs w:val="28"/>
        </w:rPr>
      </w:pPr>
      <w:r w:rsidRPr="00664A70">
        <w:rPr>
          <w:rFonts w:ascii="Baskerville Old Face" w:hAnsi="Baskerville Old Face" w:cs="Calibri"/>
          <w:b/>
          <w:bCs/>
          <w:sz w:val="28"/>
          <w:szCs w:val="28"/>
        </w:rPr>
        <w:t>Position Summary:</w:t>
      </w:r>
    </w:p>
    <w:p w14:paraId="7A1344F1" w14:textId="558025E0" w:rsidR="00EB64F3" w:rsidRPr="00B900B4" w:rsidRDefault="006B7332" w:rsidP="00EB64F3">
      <w:pPr>
        <w:autoSpaceDE w:val="0"/>
        <w:autoSpaceDN w:val="0"/>
        <w:adjustRightInd w:val="0"/>
        <w:spacing w:after="0" w:line="240" w:lineRule="auto"/>
        <w:rPr>
          <w:rFonts w:ascii="Baskerville Old Face" w:hAnsi="Baskerville Old Face" w:cs="Calibri"/>
          <w:sz w:val="28"/>
          <w:szCs w:val="28"/>
        </w:rPr>
      </w:pPr>
      <w:r w:rsidRPr="00B900B4">
        <w:rPr>
          <w:rFonts w:ascii="Baskerville Old Face" w:hAnsi="Baskerville Old Face"/>
          <w:sz w:val="28"/>
          <w:szCs w:val="28"/>
          <w:shd w:val="clear" w:color="auto" w:fill="FFFFFF"/>
        </w:rPr>
        <w:t>Serves as an appointed member of the state council board of directors. Continuously monitors and evaluates activities state-wide addressing the broad spectrum of workforce readiness issues impacting both students and other untapped labor pools. Plans and encourages state council involvement and activities impacting the workforce readiness arena based on identified needs. Presents periodic reports or updates to the state council director and fellow state council members. Works in collaboration with chapter workforce readiness directors/advocates.</w:t>
      </w:r>
      <w:r w:rsidR="00EB64F3" w:rsidRPr="00B900B4">
        <w:rPr>
          <w:rFonts w:ascii="Baskerville Old Face" w:hAnsi="Baskerville Old Face" w:cs="Calibri"/>
          <w:sz w:val="28"/>
          <w:szCs w:val="28"/>
        </w:rPr>
        <w:t xml:space="preserve"> </w:t>
      </w:r>
    </w:p>
    <w:p w14:paraId="22A6DD98" w14:textId="77777777" w:rsidR="00664A70" w:rsidRPr="00077617" w:rsidRDefault="00664A70" w:rsidP="00EB64F3">
      <w:pPr>
        <w:autoSpaceDE w:val="0"/>
        <w:autoSpaceDN w:val="0"/>
        <w:adjustRightInd w:val="0"/>
        <w:spacing w:after="0" w:line="240" w:lineRule="auto"/>
        <w:rPr>
          <w:rFonts w:ascii="Baskerville Old Face" w:hAnsi="Baskerville Old Face" w:cs="Calibri"/>
          <w:b/>
          <w:bCs/>
          <w:color w:val="000000"/>
          <w:sz w:val="28"/>
          <w:szCs w:val="28"/>
        </w:rPr>
      </w:pPr>
    </w:p>
    <w:p w14:paraId="5048CA69" w14:textId="4E2954CB" w:rsidR="00EB64F3" w:rsidRPr="00077617" w:rsidRDefault="00EB64F3" w:rsidP="00EB64F3">
      <w:pPr>
        <w:autoSpaceDE w:val="0"/>
        <w:autoSpaceDN w:val="0"/>
        <w:adjustRightInd w:val="0"/>
        <w:spacing w:after="0" w:line="240" w:lineRule="auto"/>
        <w:rPr>
          <w:rFonts w:ascii="Baskerville Old Face" w:hAnsi="Baskerville Old Face" w:cs="Calibri"/>
          <w:color w:val="000000"/>
          <w:sz w:val="28"/>
          <w:szCs w:val="28"/>
        </w:rPr>
      </w:pPr>
      <w:r w:rsidRPr="00077617">
        <w:rPr>
          <w:rFonts w:ascii="Baskerville Old Face" w:hAnsi="Baskerville Old Face" w:cs="Calibri"/>
          <w:b/>
          <w:bCs/>
          <w:color w:val="000000"/>
          <w:sz w:val="28"/>
          <w:szCs w:val="28"/>
        </w:rPr>
        <w:t xml:space="preserve">Responsible To: </w:t>
      </w:r>
    </w:p>
    <w:p w14:paraId="06399FA2" w14:textId="77777777" w:rsidR="00C10EA5" w:rsidRPr="00077617" w:rsidRDefault="00C10EA5" w:rsidP="00C10EA5">
      <w:pPr>
        <w:pStyle w:val="ListParagraph"/>
        <w:numPr>
          <w:ilvl w:val="0"/>
          <w:numId w:val="2"/>
        </w:numPr>
        <w:autoSpaceDE w:val="0"/>
        <w:autoSpaceDN w:val="0"/>
        <w:adjustRightInd w:val="0"/>
        <w:spacing w:after="30" w:line="240" w:lineRule="auto"/>
        <w:rPr>
          <w:rFonts w:ascii="Baskerville Old Face" w:hAnsi="Baskerville Old Face" w:cs="Calibri"/>
          <w:color w:val="000000"/>
          <w:sz w:val="28"/>
          <w:szCs w:val="28"/>
        </w:rPr>
      </w:pPr>
      <w:r w:rsidRPr="00077617">
        <w:rPr>
          <w:rFonts w:ascii="Baskerville Old Face" w:hAnsi="Baskerville Old Face" w:cs="Calibri"/>
          <w:color w:val="000000"/>
          <w:sz w:val="28"/>
          <w:szCs w:val="28"/>
        </w:rPr>
        <w:t xml:space="preserve">The chapter president </w:t>
      </w:r>
    </w:p>
    <w:p w14:paraId="1389F789" w14:textId="56E09DBA" w:rsidR="00EB64F3" w:rsidRPr="00077617" w:rsidRDefault="00EB64F3" w:rsidP="0035093A">
      <w:pPr>
        <w:pStyle w:val="ListParagraph"/>
        <w:numPr>
          <w:ilvl w:val="0"/>
          <w:numId w:val="2"/>
        </w:numPr>
        <w:autoSpaceDE w:val="0"/>
        <w:autoSpaceDN w:val="0"/>
        <w:adjustRightInd w:val="0"/>
        <w:spacing w:after="30" w:line="240" w:lineRule="auto"/>
        <w:rPr>
          <w:rFonts w:ascii="Baskerville Old Face" w:hAnsi="Baskerville Old Face" w:cs="Calibri"/>
          <w:color w:val="000000"/>
          <w:sz w:val="28"/>
          <w:szCs w:val="28"/>
        </w:rPr>
      </w:pPr>
      <w:r w:rsidRPr="00077617">
        <w:rPr>
          <w:rFonts w:ascii="Baskerville Old Face" w:hAnsi="Baskerville Old Face" w:cs="Calibri"/>
          <w:color w:val="000000"/>
          <w:sz w:val="28"/>
          <w:szCs w:val="28"/>
        </w:rPr>
        <w:t xml:space="preserve">The members </w:t>
      </w:r>
      <w:r w:rsidR="00C10EA5" w:rsidRPr="00077617">
        <w:rPr>
          <w:rFonts w:ascii="Baskerville Old Face" w:hAnsi="Baskerville Old Face" w:cs="Calibri"/>
          <w:color w:val="000000"/>
          <w:sz w:val="28"/>
          <w:szCs w:val="28"/>
        </w:rPr>
        <w:t>the State Council and C</w:t>
      </w:r>
      <w:r w:rsidRPr="00077617">
        <w:rPr>
          <w:rFonts w:ascii="Baskerville Old Face" w:hAnsi="Baskerville Old Face" w:cs="Calibri"/>
          <w:color w:val="000000"/>
          <w:sz w:val="28"/>
          <w:szCs w:val="28"/>
        </w:rPr>
        <w:t xml:space="preserve">hapter </w:t>
      </w:r>
    </w:p>
    <w:p w14:paraId="649AD263" w14:textId="2EC10889" w:rsidR="00EB64F3" w:rsidRPr="00077617" w:rsidRDefault="00EB64F3" w:rsidP="0035093A">
      <w:pPr>
        <w:pStyle w:val="ListParagraph"/>
        <w:numPr>
          <w:ilvl w:val="0"/>
          <w:numId w:val="2"/>
        </w:numPr>
        <w:autoSpaceDE w:val="0"/>
        <w:autoSpaceDN w:val="0"/>
        <w:adjustRightInd w:val="0"/>
        <w:spacing w:after="0" w:line="240" w:lineRule="auto"/>
        <w:rPr>
          <w:rFonts w:ascii="Baskerville Old Face" w:hAnsi="Baskerville Old Face" w:cs="Calibri"/>
          <w:color w:val="000000"/>
          <w:sz w:val="28"/>
          <w:szCs w:val="28"/>
        </w:rPr>
      </w:pPr>
      <w:r w:rsidRPr="00077617">
        <w:rPr>
          <w:rFonts w:ascii="Baskerville Old Face" w:hAnsi="Baskerville Old Face" w:cs="Calibri"/>
          <w:color w:val="000000"/>
          <w:sz w:val="28"/>
          <w:szCs w:val="28"/>
        </w:rPr>
        <w:t xml:space="preserve">The State Workforce Readiness Director </w:t>
      </w:r>
    </w:p>
    <w:p w14:paraId="2796D1A7" w14:textId="77777777" w:rsidR="0066584A" w:rsidRPr="00077617" w:rsidRDefault="0066584A" w:rsidP="0066584A">
      <w:pPr>
        <w:autoSpaceDE w:val="0"/>
        <w:autoSpaceDN w:val="0"/>
        <w:adjustRightInd w:val="0"/>
        <w:spacing w:after="0" w:line="240" w:lineRule="auto"/>
        <w:rPr>
          <w:rFonts w:ascii="Baskerville Old Face" w:hAnsi="Baskerville Old Face" w:cs="Calibri"/>
          <w:color w:val="000000"/>
          <w:sz w:val="28"/>
          <w:szCs w:val="28"/>
        </w:rPr>
      </w:pPr>
    </w:p>
    <w:p w14:paraId="3B67164C" w14:textId="52742E84" w:rsidR="00EB64F3" w:rsidRPr="00077617" w:rsidRDefault="0066584A" w:rsidP="00664A70">
      <w:pPr>
        <w:autoSpaceDE w:val="0"/>
        <w:autoSpaceDN w:val="0"/>
        <w:adjustRightInd w:val="0"/>
        <w:spacing w:after="0" w:line="240" w:lineRule="auto"/>
        <w:rPr>
          <w:rFonts w:ascii="Baskerville Old Face" w:hAnsi="Baskerville Old Face"/>
          <w:sz w:val="28"/>
          <w:szCs w:val="28"/>
        </w:rPr>
      </w:pPr>
      <w:r w:rsidRPr="00077617">
        <w:rPr>
          <w:rFonts w:ascii="Baskerville Old Face" w:hAnsi="Baskerville Old Face" w:cs="Calibri"/>
          <w:b/>
          <w:bCs/>
          <w:color w:val="000000"/>
          <w:sz w:val="28"/>
          <w:szCs w:val="28"/>
        </w:rPr>
        <w:t xml:space="preserve">Position Responsibilities </w:t>
      </w:r>
    </w:p>
    <w:p w14:paraId="7CCF2245" w14:textId="77777777" w:rsidR="00EB64F3" w:rsidRPr="00077617" w:rsidRDefault="00EB64F3" w:rsidP="00EB64F3">
      <w:pPr>
        <w:pStyle w:val="Default"/>
        <w:rPr>
          <w:rFonts w:ascii="Baskerville Old Face" w:hAnsi="Baskerville Old Face"/>
          <w:sz w:val="28"/>
          <w:szCs w:val="28"/>
        </w:rPr>
      </w:pPr>
      <w:r w:rsidRPr="00077617">
        <w:rPr>
          <w:rFonts w:ascii="Baskerville Old Face" w:hAnsi="Baskerville Old Face"/>
          <w:sz w:val="28"/>
          <w:szCs w:val="28"/>
        </w:rPr>
        <w:t xml:space="preserve"> </w:t>
      </w:r>
    </w:p>
    <w:p w14:paraId="29D96B34" w14:textId="17C4FB9F" w:rsidR="00B900B4" w:rsidRDefault="00B16033" w:rsidP="00B16033">
      <w:pPr>
        <w:pStyle w:val="ListParagraph"/>
        <w:autoSpaceDE w:val="0"/>
        <w:autoSpaceDN w:val="0"/>
        <w:adjustRightInd w:val="0"/>
        <w:spacing w:after="0" w:line="240" w:lineRule="auto"/>
        <w:ind w:left="360"/>
        <w:rPr>
          <w:rFonts w:ascii="Baskerville Old Face" w:hAnsi="Baskerville Old Face"/>
          <w:sz w:val="28"/>
          <w:szCs w:val="28"/>
          <w:shd w:val="clear" w:color="auto" w:fill="FFFFFF"/>
        </w:rPr>
      </w:pPr>
      <w:r>
        <w:rPr>
          <w:rFonts w:ascii="Baskerville Old Face" w:hAnsi="Baskerville Old Face"/>
          <w:sz w:val="28"/>
          <w:szCs w:val="28"/>
          <w:shd w:val="clear" w:color="auto" w:fill="FFFFFF"/>
        </w:rPr>
        <w:t>1.</w:t>
      </w:r>
      <w:r w:rsidR="002970D9" w:rsidRPr="00B900B4">
        <w:rPr>
          <w:rFonts w:ascii="Baskerville Old Face" w:hAnsi="Baskerville Old Face"/>
          <w:sz w:val="28"/>
          <w:szCs w:val="28"/>
          <w:shd w:val="clear" w:color="auto" w:fill="FFFFFF"/>
        </w:rPr>
        <w:t>Serve as advocate and program coordinator for workforce readiness activities across the state.</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2. Partner with chapters, schools, business entities and other non-SHRM workforce readiness coordinators to share information and discuss potential initiatives and partnerships.</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3. Identify and evaluate issues that impact workforce readiness and develop goals for the state council’s workforce readiness strategy.</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4. Report on workforce readiness issues to the state council and serve as advocate for workforce readiness activities and events.</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5. Serve as a resource and provides leadership to the state council and chapters on workforce readiness issues.</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6. Monitor activities concerning workforce readiness across the state and provide timely information to the state council and chapter workforce readiness directors.</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7. Work in close cooperation with chapter workforce readiness directors.</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8. Develop and support workshops and seminars that address workforce readiness issues.</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9. Provide special recognition for programs that promote betterment of workforce readiness efforts in the state.</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10. Respond to any other requirements of the state council director.</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lastRenderedPageBreak/>
        <w:t>11. Participate in SHRM Workforce Readiness Core Leadership Area volunteer leader conference calls and webcasts.</w:t>
      </w:r>
      <w:r w:rsidR="002970D9" w:rsidRPr="00B900B4">
        <w:rPr>
          <w:rFonts w:ascii="Baskerville Old Face" w:hAnsi="Baskerville Old Face"/>
          <w:sz w:val="28"/>
          <w:szCs w:val="28"/>
        </w:rPr>
        <w:br/>
      </w:r>
      <w:r w:rsidR="002970D9" w:rsidRPr="00B900B4">
        <w:rPr>
          <w:rFonts w:ascii="Baskerville Old Face" w:hAnsi="Baskerville Old Face"/>
          <w:sz w:val="28"/>
          <w:szCs w:val="28"/>
          <w:shd w:val="clear" w:color="auto" w:fill="FFFFFF"/>
        </w:rPr>
        <w:t>12. Participate in the development and implementation of short-term and long-term strategic planning for the council.</w:t>
      </w:r>
    </w:p>
    <w:p w14:paraId="66393BBF" w14:textId="01D84ABC" w:rsidR="00B900B4" w:rsidRPr="00FA57F8" w:rsidRDefault="00B900B4" w:rsidP="00B900B4">
      <w:pPr>
        <w:pStyle w:val="ListParagraph"/>
        <w:numPr>
          <w:ilvl w:val="0"/>
          <w:numId w:val="9"/>
        </w:numPr>
        <w:autoSpaceDE w:val="0"/>
        <w:autoSpaceDN w:val="0"/>
        <w:adjustRightInd w:val="0"/>
        <w:spacing w:after="0" w:line="240" w:lineRule="auto"/>
        <w:rPr>
          <w:rFonts w:ascii="Baskerville Old Face" w:hAnsi="Baskerville Old Face"/>
          <w:sz w:val="28"/>
          <w:szCs w:val="28"/>
          <w:shd w:val="clear" w:color="auto" w:fill="FFFFFF"/>
        </w:rPr>
      </w:pPr>
      <w:r w:rsidRPr="00FA57F8">
        <w:rPr>
          <w:rFonts w:ascii="Baskerville Old Face" w:hAnsi="Baskerville Old Face" w:cs="Calibri"/>
          <w:color w:val="000000"/>
          <w:sz w:val="28"/>
          <w:szCs w:val="28"/>
        </w:rPr>
        <w:t xml:space="preserve">Participate in the annual SHRM Volunteer Leadership Business Meeting, if available. </w:t>
      </w:r>
    </w:p>
    <w:p w14:paraId="11CBB7CF" w14:textId="4F572EE1" w:rsidR="00B16033" w:rsidRPr="00FA57F8" w:rsidRDefault="002970D9" w:rsidP="00B16033">
      <w:pPr>
        <w:pStyle w:val="ListParagraph"/>
        <w:numPr>
          <w:ilvl w:val="0"/>
          <w:numId w:val="9"/>
        </w:numPr>
        <w:autoSpaceDE w:val="0"/>
        <w:autoSpaceDN w:val="0"/>
        <w:adjustRightInd w:val="0"/>
        <w:spacing w:after="0" w:line="240" w:lineRule="auto"/>
        <w:rPr>
          <w:rFonts w:ascii="Baskerville Old Face" w:hAnsi="Baskerville Old Face" w:cs="Calibri"/>
          <w:sz w:val="28"/>
          <w:szCs w:val="28"/>
        </w:rPr>
      </w:pPr>
      <w:r w:rsidRPr="00FA57F8">
        <w:rPr>
          <w:rFonts w:ascii="Baskerville Old Face" w:hAnsi="Baskerville Old Face"/>
          <w:sz w:val="28"/>
          <w:szCs w:val="28"/>
          <w:shd w:val="clear" w:color="auto" w:fill="FFFFFF"/>
        </w:rPr>
        <w:t>Attend all state council meetings as applicable</w:t>
      </w:r>
      <w:r w:rsidR="00077617" w:rsidRPr="00FA57F8">
        <w:rPr>
          <w:rFonts w:ascii="Baskerville Old Face" w:hAnsi="Baskerville Old Face" w:cs="Calibri"/>
          <w:sz w:val="28"/>
          <w:szCs w:val="28"/>
        </w:rPr>
        <w:t>.</w:t>
      </w:r>
    </w:p>
    <w:p w14:paraId="21075B00" w14:textId="7D6B2086" w:rsidR="00664A70" w:rsidRPr="00FA57F8" w:rsidRDefault="00664A70" w:rsidP="00B16033">
      <w:pPr>
        <w:pStyle w:val="ListParagraph"/>
        <w:numPr>
          <w:ilvl w:val="0"/>
          <w:numId w:val="9"/>
        </w:numPr>
        <w:autoSpaceDE w:val="0"/>
        <w:autoSpaceDN w:val="0"/>
        <w:adjustRightInd w:val="0"/>
        <w:spacing w:after="0" w:line="240" w:lineRule="auto"/>
        <w:rPr>
          <w:rFonts w:ascii="Baskerville Old Face" w:hAnsi="Baskerville Old Face" w:cs="Calibri"/>
          <w:sz w:val="28"/>
          <w:szCs w:val="28"/>
        </w:rPr>
      </w:pPr>
      <w:r w:rsidRPr="00FA57F8">
        <w:rPr>
          <w:rFonts w:ascii="Baskerville Old Face" w:hAnsi="Baskerville Old Face" w:cs="Calibri"/>
          <w:sz w:val="28"/>
          <w:szCs w:val="28"/>
        </w:rPr>
        <w:t xml:space="preserve">Upon completion of the position’s term, assist the incoming Workforce Readiness Director to assure a smooth transition of responsibilities and continuity of knowledge and resources. </w:t>
      </w:r>
    </w:p>
    <w:p w14:paraId="16800B6A" w14:textId="54C95851" w:rsidR="00664A70" w:rsidRDefault="00664A70" w:rsidP="00664A70">
      <w:pPr>
        <w:autoSpaceDE w:val="0"/>
        <w:autoSpaceDN w:val="0"/>
        <w:adjustRightInd w:val="0"/>
        <w:spacing w:after="0" w:line="240" w:lineRule="auto"/>
        <w:rPr>
          <w:rFonts w:ascii="Baskerville Old Face" w:hAnsi="Baskerville Old Face" w:cs="Calibri"/>
          <w:b/>
          <w:bCs/>
          <w:color w:val="000000"/>
          <w:sz w:val="28"/>
          <w:szCs w:val="28"/>
        </w:rPr>
      </w:pPr>
    </w:p>
    <w:p w14:paraId="323ADA61" w14:textId="77777777" w:rsidR="00664A70" w:rsidRPr="00664A70" w:rsidRDefault="00664A70" w:rsidP="00664A70">
      <w:pPr>
        <w:autoSpaceDE w:val="0"/>
        <w:autoSpaceDN w:val="0"/>
        <w:adjustRightInd w:val="0"/>
        <w:spacing w:after="0" w:line="240" w:lineRule="auto"/>
        <w:rPr>
          <w:rFonts w:ascii="Baskerville Old Face" w:hAnsi="Baskerville Old Face" w:cs="Calibri"/>
          <w:color w:val="000000"/>
          <w:sz w:val="28"/>
          <w:szCs w:val="28"/>
        </w:rPr>
      </w:pPr>
      <w:r w:rsidRPr="00664A70">
        <w:rPr>
          <w:rFonts w:ascii="Baskerville Old Face" w:hAnsi="Baskerville Old Face" w:cs="Calibri"/>
          <w:b/>
          <w:bCs/>
          <w:color w:val="000000"/>
          <w:sz w:val="28"/>
          <w:szCs w:val="28"/>
        </w:rPr>
        <w:t xml:space="preserve">Requirements: </w:t>
      </w:r>
    </w:p>
    <w:p w14:paraId="16D88ABD" w14:textId="0A992819" w:rsidR="00664A70" w:rsidRPr="00664A70" w:rsidRDefault="00664A70" w:rsidP="0035093A">
      <w:pPr>
        <w:pStyle w:val="ListParagraph"/>
        <w:numPr>
          <w:ilvl w:val="0"/>
          <w:numId w:val="3"/>
        </w:numPr>
        <w:autoSpaceDE w:val="0"/>
        <w:autoSpaceDN w:val="0"/>
        <w:adjustRightInd w:val="0"/>
        <w:spacing w:after="30" w:line="240" w:lineRule="auto"/>
        <w:rPr>
          <w:rFonts w:ascii="Baskerville Old Face" w:hAnsi="Baskerville Old Face" w:cs="Calibri"/>
          <w:color w:val="000000"/>
          <w:sz w:val="28"/>
          <w:szCs w:val="28"/>
        </w:rPr>
      </w:pPr>
      <w:r w:rsidRPr="00664A70">
        <w:rPr>
          <w:rFonts w:ascii="Baskerville Old Face" w:hAnsi="Baskerville Old Face" w:cs="Calibri"/>
          <w:color w:val="000000"/>
          <w:sz w:val="28"/>
          <w:szCs w:val="28"/>
        </w:rPr>
        <w:t xml:space="preserve">Must be an SHRM member in good standing for entire term of office. </w:t>
      </w:r>
    </w:p>
    <w:p w14:paraId="0C4F43CA" w14:textId="28CF775B" w:rsidR="00664A70" w:rsidRPr="00664A70" w:rsidRDefault="00664A70" w:rsidP="0035093A">
      <w:pPr>
        <w:pStyle w:val="ListParagraph"/>
        <w:numPr>
          <w:ilvl w:val="0"/>
          <w:numId w:val="3"/>
        </w:numPr>
        <w:autoSpaceDE w:val="0"/>
        <w:autoSpaceDN w:val="0"/>
        <w:adjustRightInd w:val="0"/>
        <w:spacing w:after="30" w:line="240" w:lineRule="auto"/>
        <w:rPr>
          <w:rFonts w:ascii="Baskerville Old Face" w:hAnsi="Baskerville Old Face" w:cs="Calibri"/>
          <w:color w:val="000000"/>
          <w:sz w:val="28"/>
          <w:szCs w:val="28"/>
        </w:rPr>
      </w:pPr>
      <w:r w:rsidRPr="00664A70">
        <w:rPr>
          <w:rFonts w:ascii="Baskerville Old Face" w:hAnsi="Baskerville Old Face" w:cs="Calibri"/>
          <w:color w:val="000000"/>
          <w:sz w:val="28"/>
          <w:szCs w:val="28"/>
        </w:rPr>
        <w:t xml:space="preserve">Must be willing to attend SHRM functions and work in a consistent timely fashion. </w:t>
      </w:r>
    </w:p>
    <w:p w14:paraId="57E848AA" w14:textId="7AACC3B5" w:rsidR="00664A70" w:rsidRPr="00664A70" w:rsidRDefault="00664A70" w:rsidP="0035093A">
      <w:pPr>
        <w:pStyle w:val="ListParagraph"/>
        <w:numPr>
          <w:ilvl w:val="0"/>
          <w:numId w:val="3"/>
        </w:numPr>
        <w:autoSpaceDE w:val="0"/>
        <w:autoSpaceDN w:val="0"/>
        <w:adjustRightInd w:val="0"/>
        <w:spacing w:after="0" w:line="240" w:lineRule="auto"/>
        <w:rPr>
          <w:rFonts w:ascii="Baskerville Old Face" w:hAnsi="Baskerville Old Face" w:cs="Calibri"/>
          <w:color w:val="000000"/>
          <w:sz w:val="28"/>
          <w:szCs w:val="28"/>
        </w:rPr>
      </w:pPr>
      <w:r w:rsidRPr="00664A70">
        <w:rPr>
          <w:rFonts w:ascii="Baskerville Old Face" w:hAnsi="Baskerville Old Face" w:cs="Calibri"/>
          <w:color w:val="000000"/>
          <w:sz w:val="28"/>
          <w:szCs w:val="28"/>
        </w:rPr>
        <w:t xml:space="preserve">SHRM-CP or SHRM-SCP Certification preferred. </w:t>
      </w:r>
    </w:p>
    <w:p w14:paraId="05388903" w14:textId="77777777" w:rsidR="00664A70" w:rsidRPr="00664A70" w:rsidRDefault="00664A70" w:rsidP="00664A70">
      <w:pPr>
        <w:autoSpaceDE w:val="0"/>
        <w:autoSpaceDN w:val="0"/>
        <w:adjustRightInd w:val="0"/>
        <w:spacing w:after="0" w:line="240" w:lineRule="auto"/>
        <w:rPr>
          <w:rFonts w:ascii="Baskerville Old Face" w:hAnsi="Baskerville Old Face" w:cs="Calibri"/>
          <w:color w:val="000000"/>
          <w:sz w:val="28"/>
          <w:szCs w:val="28"/>
        </w:rPr>
      </w:pPr>
    </w:p>
    <w:p w14:paraId="64ECF71A" w14:textId="60225CC2" w:rsidR="00664A70" w:rsidRDefault="00664A70" w:rsidP="00664A70">
      <w:pPr>
        <w:autoSpaceDE w:val="0"/>
        <w:autoSpaceDN w:val="0"/>
        <w:adjustRightInd w:val="0"/>
        <w:spacing w:after="0" w:line="240" w:lineRule="auto"/>
        <w:rPr>
          <w:rFonts w:ascii="Baskerville Old Face" w:hAnsi="Baskerville Old Face" w:cs="Calibri"/>
          <w:b/>
          <w:bCs/>
          <w:color w:val="000000"/>
          <w:sz w:val="28"/>
          <w:szCs w:val="28"/>
        </w:rPr>
      </w:pPr>
      <w:r w:rsidRPr="00664A70">
        <w:rPr>
          <w:rFonts w:ascii="Baskerville Old Face" w:hAnsi="Baskerville Old Face" w:cs="Calibri"/>
          <w:b/>
          <w:bCs/>
          <w:color w:val="000000"/>
          <w:sz w:val="28"/>
          <w:szCs w:val="28"/>
        </w:rPr>
        <w:t xml:space="preserve">Resources Available: </w:t>
      </w:r>
    </w:p>
    <w:p w14:paraId="214D5F10" w14:textId="77777777" w:rsidR="00DB57A3" w:rsidRPr="00664A70" w:rsidRDefault="00DB57A3" w:rsidP="00664A70">
      <w:pPr>
        <w:autoSpaceDE w:val="0"/>
        <w:autoSpaceDN w:val="0"/>
        <w:adjustRightInd w:val="0"/>
        <w:spacing w:after="0" w:line="240" w:lineRule="auto"/>
        <w:rPr>
          <w:rFonts w:ascii="Baskerville Old Face" w:hAnsi="Baskerville Old Face" w:cs="Calibri"/>
          <w:color w:val="000000"/>
          <w:sz w:val="28"/>
          <w:szCs w:val="28"/>
        </w:rPr>
      </w:pPr>
    </w:p>
    <w:p w14:paraId="71D0976E" w14:textId="75572254" w:rsidR="00664A70" w:rsidRPr="00664A70" w:rsidRDefault="00664A70" w:rsidP="0035093A">
      <w:pPr>
        <w:pStyle w:val="ListParagraph"/>
        <w:numPr>
          <w:ilvl w:val="0"/>
          <w:numId w:val="4"/>
        </w:numPr>
        <w:autoSpaceDE w:val="0"/>
        <w:autoSpaceDN w:val="0"/>
        <w:adjustRightInd w:val="0"/>
        <w:spacing w:after="0" w:line="240" w:lineRule="auto"/>
        <w:rPr>
          <w:rFonts w:ascii="Baskerville Old Face" w:hAnsi="Baskerville Old Face" w:cs="Calibri"/>
          <w:color w:val="000000"/>
          <w:sz w:val="28"/>
          <w:szCs w:val="28"/>
        </w:rPr>
      </w:pPr>
      <w:r w:rsidRPr="00664A70">
        <w:rPr>
          <w:rFonts w:ascii="Baskerville Old Face" w:hAnsi="Baskerville Old Face" w:cs="Calibri"/>
          <w:color w:val="000000"/>
          <w:sz w:val="28"/>
          <w:szCs w:val="28"/>
        </w:rPr>
        <w:t xml:space="preserve">SHRM supplies the following resources for chapter Workforce Readiness Directors/Chairs </w:t>
      </w:r>
    </w:p>
    <w:p w14:paraId="0FAB494B" w14:textId="77777777" w:rsidR="00664A70" w:rsidRPr="00664A70" w:rsidRDefault="00664A70" w:rsidP="00664A70">
      <w:pPr>
        <w:autoSpaceDE w:val="0"/>
        <w:autoSpaceDN w:val="0"/>
        <w:adjustRightInd w:val="0"/>
        <w:spacing w:after="0" w:line="240" w:lineRule="auto"/>
        <w:rPr>
          <w:rFonts w:ascii="Baskerville Old Face" w:hAnsi="Baskerville Old Face" w:cs="Courier New"/>
          <w:color w:val="000000"/>
          <w:sz w:val="28"/>
          <w:szCs w:val="28"/>
        </w:rPr>
      </w:pPr>
    </w:p>
    <w:p w14:paraId="3927763F" w14:textId="77777777" w:rsidR="00664A70" w:rsidRPr="00DB57A3" w:rsidRDefault="00664A70" w:rsidP="0035093A">
      <w:pPr>
        <w:numPr>
          <w:ilvl w:val="1"/>
          <w:numId w:val="1"/>
        </w:numPr>
        <w:autoSpaceDE w:val="0"/>
        <w:autoSpaceDN w:val="0"/>
        <w:adjustRightInd w:val="0"/>
        <w:spacing w:after="18" w:line="240" w:lineRule="auto"/>
        <w:rPr>
          <w:rFonts w:ascii="Baskerville Old Face" w:hAnsi="Baskerville Old Face" w:cs="Courier New"/>
          <w:b/>
          <w:bCs/>
          <w:color w:val="000000"/>
          <w:sz w:val="28"/>
          <w:szCs w:val="28"/>
        </w:rPr>
      </w:pPr>
      <w:r w:rsidRPr="00DB57A3">
        <w:rPr>
          <w:rFonts w:ascii="Baskerville Old Face" w:hAnsi="Baskerville Old Face" w:cs="Courier New"/>
          <w:b/>
          <w:bCs/>
          <w:color w:val="000000"/>
          <w:sz w:val="28"/>
          <w:szCs w:val="28"/>
        </w:rPr>
        <w:t xml:space="preserve">Chapter Best Practices </w:t>
      </w:r>
    </w:p>
    <w:p w14:paraId="39F02AF9" w14:textId="2A6087ED" w:rsidR="00664A70" w:rsidRPr="00664A70" w:rsidRDefault="00664A70" w:rsidP="0035093A">
      <w:pPr>
        <w:pStyle w:val="ListParagraph"/>
        <w:numPr>
          <w:ilvl w:val="1"/>
          <w:numId w:val="4"/>
        </w:numPr>
        <w:autoSpaceDE w:val="0"/>
        <w:autoSpaceDN w:val="0"/>
        <w:adjustRightInd w:val="0"/>
        <w:spacing w:after="0" w:line="240" w:lineRule="auto"/>
        <w:rPr>
          <w:rFonts w:ascii="Baskerville Old Face" w:hAnsi="Baskerville Old Face" w:cs="Courier New"/>
          <w:color w:val="000000"/>
          <w:sz w:val="28"/>
          <w:szCs w:val="28"/>
        </w:rPr>
      </w:pPr>
      <w:r w:rsidRPr="00664A70">
        <w:rPr>
          <w:rFonts w:ascii="Baskerville Old Face" w:hAnsi="Baskerville Old Face" w:cs="Courier New"/>
          <w:color w:val="000000"/>
          <w:sz w:val="28"/>
          <w:szCs w:val="28"/>
        </w:rPr>
        <w:t xml:space="preserve">SHRM Leaders Guide </w:t>
      </w:r>
    </w:p>
    <w:p w14:paraId="4DAD755D" w14:textId="77777777" w:rsidR="00664A70" w:rsidRPr="00664A70" w:rsidRDefault="00664A70" w:rsidP="0035093A">
      <w:pPr>
        <w:numPr>
          <w:ilvl w:val="1"/>
          <w:numId w:val="1"/>
        </w:numPr>
        <w:autoSpaceDE w:val="0"/>
        <w:autoSpaceDN w:val="0"/>
        <w:adjustRightInd w:val="0"/>
        <w:spacing w:after="0" w:line="240" w:lineRule="auto"/>
        <w:rPr>
          <w:rFonts w:ascii="Baskerville Old Face" w:hAnsi="Baskerville Old Face" w:cs="Courier New"/>
          <w:color w:val="000000"/>
          <w:sz w:val="28"/>
          <w:szCs w:val="28"/>
        </w:rPr>
      </w:pPr>
    </w:p>
    <w:p w14:paraId="127C41A3" w14:textId="5320CDBC" w:rsidR="00664A70" w:rsidRDefault="00664A70" w:rsidP="00664A70">
      <w:pPr>
        <w:autoSpaceDE w:val="0"/>
        <w:autoSpaceDN w:val="0"/>
        <w:adjustRightInd w:val="0"/>
        <w:spacing w:after="0" w:line="240" w:lineRule="auto"/>
        <w:rPr>
          <w:rFonts w:ascii="Baskerville Old Face" w:hAnsi="Baskerville Old Face" w:cs="Calibri"/>
          <w:color w:val="000000"/>
          <w:sz w:val="28"/>
          <w:szCs w:val="28"/>
        </w:rPr>
      </w:pPr>
      <w:r w:rsidRPr="00664A70">
        <w:rPr>
          <w:rFonts w:ascii="Baskerville Old Face" w:hAnsi="Baskerville Old Face" w:cs="Calibri"/>
          <w:color w:val="000000"/>
          <w:sz w:val="28"/>
          <w:szCs w:val="28"/>
        </w:rPr>
        <w:t xml:space="preserve">And MUCH MORE…available online at the SHRM’s Volunteer Leader Resource Center. </w:t>
      </w:r>
    </w:p>
    <w:p w14:paraId="2C81941E" w14:textId="021C0F2E" w:rsidR="00DB57A3" w:rsidRDefault="00DB57A3" w:rsidP="00664A70">
      <w:pPr>
        <w:autoSpaceDE w:val="0"/>
        <w:autoSpaceDN w:val="0"/>
        <w:adjustRightInd w:val="0"/>
        <w:spacing w:after="0" w:line="240" w:lineRule="auto"/>
        <w:rPr>
          <w:rFonts w:ascii="Baskerville Old Face" w:hAnsi="Baskerville Old Face" w:cs="Calibri"/>
          <w:color w:val="000000"/>
          <w:sz w:val="28"/>
          <w:szCs w:val="28"/>
        </w:rPr>
      </w:pPr>
    </w:p>
    <w:p w14:paraId="6958C80F" w14:textId="77777777" w:rsidR="00DB57A3" w:rsidRPr="00664A70" w:rsidRDefault="00DB57A3" w:rsidP="00DB57A3">
      <w:pPr>
        <w:autoSpaceDE w:val="0"/>
        <w:autoSpaceDN w:val="0"/>
        <w:adjustRightInd w:val="0"/>
        <w:spacing w:after="0" w:line="240" w:lineRule="auto"/>
        <w:rPr>
          <w:rFonts w:ascii="Baskerville Old Face" w:hAnsi="Baskerville Old Face" w:cstheme="minorHAnsi"/>
          <w:sz w:val="28"/>
          <w:szCs w:val="28"/>
        </w:rPr>
      </w:pPr>
      <w:r>
        <w:rPr>
          <w:rFonts w:ascii="Baskerville Old Face" w:hAnsi="Baskerville Old Face" w:cs="Calibri"/>
          <w:color w:val="000000"/>
          <w:sz w:val="28"/>
          <w:szCs w:val="28"/>
        </w:rPr>
        <w:t xml:space="preserve">Vlrc.shrm.org </w:t>
      </w:r>
    </w:p>
    <w:p w14:paraId="097F07BE" w14:textId="77777777" w:rsidR="00DB57A3" w:rsidRPr="00664A70" w:rsidRDefault="00DB57A3" w:rsidP="00664A70">
      <w:pPr>
        <w:autoSpaceDE w:val="0"/>
        <w:autoSpaceDN w:val="0"/>
        <w:adjustRightInd w:val="0"/>
        <w:spacing w:after="0" w:line="240" w:lineRule="auto"/>
        <w:rPr>
          <w:rFonts w:ascii="Baskerville Old Face" w:hAnsi="Baskerville Old Face" w:cs="Calibri"/>
          <w:color w:val="000000"/>
          <w:sz w:val="28"/>
          <w:szCs w:val="28"/>
        </w:rPr>
      </w:pPr>
    </w:p>
    <w:p w14:paraId="2B1F58F8" w14:textId="185CC876" w:rsidR="00A012BE" w:rsidRDefault="00664A70" w:rsidP="00664A70">
      <w:pPr>
        <w:autoSpaceDE w:val="0"/>
        <w:autoSpaceDN w:val="0"/>
        <w:adjustRightInd w:val="0"/>
        <w:spacing w:after="0" w:line="240" w:lineRule="auto"/>
        <w:rPr>
          <w:rFonts w:ascii="Baskerville Old Face" w:hAnsi="Baskerville Old Face" w:cs="Calibri"/>
          <w:color w:val="000000"/>
          <w:sz w:val="28"/>
          <w:szCs w:val="28"/>
        </w:rPr>
      </w:pPr>
      <w:r w:rsidRPr="00664A70">
        <w:rPr>
          <w:rFonts w:ascii="Baskerville Old Face" w:hAnsi="Baskerville Old Face" w:cs="Calibri"/>
          <w:b/>
          <w:bCs/>
          <w:color w:val="000000"/>
          <w:sz w:val="28"/>
          <w:szCs w:val="28"/>
        </w:rPr>
        <w:t xml:space="preserve">Note: </w:t>
      </w:r>
      <w:r w:rsidRPr="00664A70">
        <w:rPr>
          <w:rFonts w:ascii="Baskerville Old Face" w:hAnsi="Baskerville Old Face" w:cs="Calibri"/>
          <w:color w:val="000000"/>
          <w:sz w:val="28"/>
          <w:szCs w:val="28"/>
        </w:rPr>
        <w:t>Check for new and updated resources that are continually being developed.</w:t>
      </w:r>
    </w:p>
    <w:p w14:paraId="3A830819" w14:textId="4FDA6785" w:rsidR="00077617" w:rsidRDefault="00077617" w:rsidP="00664A70">
      <w:pPr>
        <w:autoSpaceDE w:val="0"/>
        <w:autoSpaceDN w:val="0"/>
        <w:adjustRightInd w:val="0"/>
        <w:spacing w:after="0" w:line="240" w:lineRule="auto"/>
        <w:rPr>
          <w:rFonts w:ascii="Baskerville Old Face" w:hAnsi="Baskerville Old Face" w:cs="Calibri"/>
          <w:color w:val="000000"/>
          <w:sz w:val="28"/>
          <w:szCs w:val="28"/>
        </w:rPr>
      </w:pPr>
    </w:p>
    <w:sectPr w:rsidR="00077617" w:rsidSect="007D2D3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DB7B" w14:textId="77777777" w:rsidR="00F46AC3" w:rsidRDefault="00F46AC3" w:rsidP="0071398C">
      <w:pPr>
        <w:spacing w:after="0" w:line="240" w:lineRule="auto"/>
      </w:pPr>
      <w:r>
        <w:separator/>
      </w:r>
    </w:p>
  </w:endnote>
  <w:endnote w:type="continuationSeparator" w:id="0">
    <w:p w14:paraId="0A849FE0" w14:textId="77777777" w:rsidR="00F46AC3" w:rsidRDefault="00F46AC3" w:rsidP="007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EA5" w14:textId="46C073AC" w:rsidR="0071398C" w:rsidRPr="00DB57A3" w:rsidRDefault="00AD4AC9" w:rsidP="00995C90">
    <w:pPr>
      <w:pStyle w:val="Footer"/>
      <w:ind w:left="4680" w:hanging="4590"/>
      <w:rPr>
        <w:rFonts w:ascii="Baskerville Old Face" w:hAnsi="Baskerville Old Face"/>
        <w:sz w:val="24"/>
        <w:szCs w:val="24"/>
      </w:rPr>
    </w:pPr>
    <w:r w:rsidRPr="00DB57A3">
      <w:rPr>
        <w:rFonts w:ascii="Baskerville Old Face" w:hAnsi="Baskerville Old Face"/>
        <w:sz w:val="24"/>
        <w:szCs w:val="24"/>
      </w:rPr>
      <w:t>Page 1</w:t>
    </w:r>
    <w:r w:rsidRPr="00DB57A3">
      <w:rPr>
        <w:rFonts w:ascii="Baskerville Old Face" w:hAnsi="Baskerville Old Face"/>
        <w:sz w:val="24"/>
        <w:szCs w:val="24"/>
      </w:rPr>
      <w:ptab w:relativeTo="margin" w:alignment="center" w:leader="none"/>
    </w:r>
    <w:r w:rsidRPr="00DB57A3">
      <w:rPr>
        <w:rFonts w:ascii="Baskerville Old Face" w:hAnsi="Baskerville Old Face"/>
        <w:sz w:val="24"/>
        <w:szCs w:val="24"/>
      </w:rPr>
      <w:t xml:space="preserve">SHRM Savannah </w:t>
    </w:r>
    <w:r w:rsidRPr="00DB57A3">
      <w:rPr>
        <w:rFonts w:ascii="Baskerville Old Face" w:hAnsi="Baskerville Old Face"/>
        <w:sz w:val="24"/>
        <w:szCs w:val="24"/>
      </w:rPr>
      <w:ptab w:relativeTo="margin" w:alignment="right" w:leader="none"/>
    </w:r>
    <w:r w:rsidR="00664A70" w:rsidRPr="00DB57A3">
      <w:rPr>
        <w:rFonts w:ascii="Baskerville Old Face" w:hAnsi="Baskerville Old Face"/>
        <w:sz w:val="24"/>
        <w:szCs w:val="24"/>
      </w:rPr>
      <w:t>Workforce Readiness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65B2" w14:textId="77777777" w:rsidR="00F46AC3" w:rsidRDefault="00F46AC3" w:rsidP="0071398C">
      <w:pPr>
        <w:spacing w:after="0" w:line="240" w:lineRule="auto"/>
      </w:pPr>
      <w:r>
        <w:separator/>
      </w:r>
    </w:p>
  </w:footnote>
  <w:footnote w:type="continuationSeparator" w:id="0">
    <w:p w14:paraId="64A848D9" w14:textId="77777777" w:rsidR="00F46AC3" w:rsidRDefault="00F46AC3" w:rsidP="0071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990" w14:textId="5EB55246" w:rsidR="006442B8" w:rsidRDefault="006442B8">
    <w:pPr>
      <w:pStyle w:val="Header"/>
      <w:rPr>
        <w:color w:val="4472C4" w:themeColor="accent1"/>
        <w:sz w:val="28"/>
        <w:szCs w:val="28"/>
      </w:rPr>
    </w:pPr>
  </w:p>
  <w:p w14:paraId="406E363E" w14:textId="77777777" w:rsidR="0071398C" w:rsidRDefault="0071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6B2DF3"/>
    <w:multiLevelType w:val="hybridMultilevel"/>
    <w:tmpl w:val="C47411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725E0"/>
    <w:multiLevelType w:val="hybridMultilevel"/>
    <w:tmpl w:val="09BA8774"/>
    <w:lvl w:ilvl="0" w:tplc="C17C39AC">
      <w:start w:val="1"/>
      <w:numFmt w:val="decimal"/>
      <w:lvlText w:val="%1."/>
      <w:lvlJc w:val="left"/>
      <w:pPr>
        <w:ind w:left="360" w:hanging="360"/>
      </w:pPr>
      <w:rPr>
        <w:rFonts w:ascii="Lato" w:hAnsi="Lato" w:cstheme="minorBidi" w:hint="default"/>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513DC"/>
    <w:multiLevelType w:val="hybridMultilevel"/>
    <w:tmpl w:val="190EB3F8"/>
    <w:lvl w:ilvl="0" w:tplc="7B9A50F4">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D49E6"/>
    <w:multiLevelType w:val="hybridMultilevel"/>
    <w:tmpl w:val="2544ECDC"/>
    <w:lvl w:ilvl="0" w:tplc="7604ED66">
      <w:start w:val="15"/>
      <w:numFmt w:val="decimal"/>
      <w:lvlText w:val="%1."/>
      <w:lvlJc w:val="left"/>
      <w:pPr>
        <w:ind w:left="360" w:hanging="360"/>
      </w:pPr>
      <w:rPr>
        <w:rFonts w:ascii="Lato" w:hAnsi="Lato" w:cstheme="minorBidi" w:hint="default"/>
        <w:color w:val="333333"/>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CA6789"/>
    <w:multiLevelType w:val="hybridMultilevel"/>
    <w:tmpl w:val="A894D204"/>
    <w:lvl w:ilvl="0" w:tplc="7B9A50F4">
      <w:numFmt w:val="bullet"/>
      <w:lvlText w:val="•"/>
      <w:lvlJc w:val="left"/>
      <w:pPr>
        <w:ind w:left="1080" w:hanging="360"/>
      </w:pPr>
      <w:rPr>
        <w:rFonts w:ascii="Baskerville Old Face" w:eastAsiaTheme="minorHAnsi" w:hAnsi="Baskerville Old Face" w:cs="Calibri" w:hint="default"/>
      </w:rPr>
    </w:lvl>
    <w:lvl w:ilvl="1" w:tplc="75B65F1A">
      <w:numFmt w:val="bullet"/>
      <w:lvlText w:val=""/>
      <w:lvlJc w:val="left"/>
      <w:pPr>
        <w:ind w:left="1800" w:hanging="360"/>
      </w:pPr>
      <w:rPr>
        <w:rFonts w:ascii="Symbol" w:eastAsiaTheme="minorHAnsi" w:hAnsi="Symbol"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DF0B78"/>
    <w:multiLevelType w:val="hybridMultilevel"/>
    <w:tmpl w:val="3F82C118"/>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E3504"/>
    <w:multiLevelType w:val="hybridMultilevel"/>
    <w:tmpl w:val="432A247E"/>
    <w:lvl w:ilvl="0" w:tplc="75387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D496F"/>
    <w:multiLevelType w:val="hybridMultilevel"/>
    <w:tmpl w:val="35F8C36E"/>
    <w:lvl w:ilvl="0" w:tplc="7B9A50F4">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A6EBC"/>
    <w:multiLevelType w:val="hybridMultilevel"/>
    <w:tmpl w:val="711474EE"/>
    <w:lvl w:ilvl="0" w:tplc="9A7620B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66174"/>
    <w:multiLevelType w:val="hybridMultilevel"/>
    <w:tmpl w:val="384C1FAE"/>
    <w:lvl w:ilvl="0" w:tplc="FC6EC3C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5094792">
    <w:abstractNumId w:val="0"/>
  </w:num>
  <w:num w:numId="2" w16cid:durableId="1998992743">
    <w:abstractNumId w:val="7"/>
  </w:num>
  <w:num w:numId="3" w16cid:durableId="137964642">
    <w:abstractNumId w:val="2"/>
  </w:num>
  <w:num w:numId="4" w16cid:durableId="1337197703">
    <w:abstractNumId w:val="4"/>
  </w:num>
  <w:num w:numId="5" w16cid:durableId="459612829">
    <w:abstractNumId w:val="3"/>
  </w:num>
  <w:num w:numId="6" w16cid:durableId="587272886">
    <w:abstractNumId w:val="1"/>
  </w:num>
  <w:num w:numId="7" w16cid:durableId="2144538367">
    <w:abstractNumId w:val="8"/>
  </w:num>
  <w:num w:numId="8" w16cid:durableId="2137066841">
    <w:abstractNumId w:val="5"/>
  </w:num>
  <w:num w:numId="9" w16cid:durableId="768966306">
    <w:abstractNumId w:val="9"/>
  </w:num>
  <w:num w:numId="10" w16cid:durableId="63676128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8B"/>
    <w:rsid w:val="00016324"/>
    <w:rsid w:val="00033846"/>
    <w:rsid w:val="00042434"/>
    <w:rsid w:val="00077617"/>
    <w:rsid w:val="000B5170"/>
    <w:rsid w:val="000F414F"/>
    <w:rsid w:val="0012176A"/>
    <w:rsid w:val="00146954"/>
    <w:rsid w:val="001523C0"/>
    <w:rsid w:val="001612AA"/>
    <w:rsid w:val="001677BE"/>
    <w:rsid w:val="00187524"/>
    <w:rsid w:val="00187D3A"/>
    <w:rsid w:val="001B03EE"/>
    <w:rsid w:val="001B237F"/>
    <w:rsid w:val="001C7255"/>
    <w:rsid w:val="001D093D"/>
    <w:rsid w:val="001E04C8"/>
    <w:rsid w:val="001E75C7"/>
    <w:rsid w:val="00290227"/>
    <w:rsid w:val="002970D9"/>
    <w:rsid w:val="002A761C"/>
    <w:rsid w:val="002D74FA"/>
    <w:rsid w:val="00325471"/>
    <w:rsid w:val="00334F90"/>
    <w:rsid w:val="0035093A"/>
    <w:rsid w:val="003615B0"/>
    <w:rsid w:val="003762F0"/>
    <w:rsid w:val="003952A9"/>
    <w:rsid w:val="003D3D1E"/>
    <w:rsid w:val="00402CA2"/>
    <w:rsid w:val="004113F8"/>
    <w:rsid w:val="004271FE"/>
    <w:rsid w:val="00494072"/>
    <w:rsid w:val="004D74AF"/>
    <w:rsid w:val="004E65E9"/>
    <w:rsid w:val="00507A39"/>
    <w:rsid w:val="005177FB"/>
    <w:rsid w:val="00524252"/>
    <w:rsid w:val="005368F2"/>
    <w:rsid w:val="00543D9E"/>
    <w:rsid w:val="00591978"/>
    <w:rsid w:val="005923B6"/>
    <w:rsid w:val="005C7438"/>
    <w:rsid w:val="005E09C1"/>
    <w:rsid w:val="005E4A08"/>
    <w:rsid w:val="005E6A7F"/>
    <w:rsid w:val="006073F5"/>
    <w:rsid w:val="0062078D"/>
    <w:rsid w:val="006442B8"/>
    <w:rsid w:val="00662D50"/>
    <w:rsid w:val="00664A70"/>
    <w:rsid w:val="0066584A"/>
    <w:rsid w:val="006835A0"/>
    <w:rsid w:val="00684BBA"/>
    <w:rsid w:val="00685336"/>
    <w:rsid w:val="00685B6F"/>
    <w:rsid w:val="006B7332"/>
    <w:rsid w:val="006F10B4"/>
    <w:rsid w:val="007112D4"/>
    <w:rsid w:val="0071398C"/>
    <w:rsid w:val="007217D5"/>
    <w:rsid w:val="0072450D"/>
    <w:rsid w:val="007433BB"/>
    <w:rsid w:val="007476CB"/>
    <w:rsid w:val="00775D3E"/>
    <w:rsid w:val="00794E3C"/>
    <w:rsid w:val="007A049F"/>
    <w:rsid w:val="007D2D38"/>
    <w:rsid w:val="007D45A9"/>
    <w:rsid w:val="008010ED"/>
    <w:rsid w:val="00805917"/>
    <w:rsid w:val="008235A6"/>
    <w:rsid w:val="0083269E"/>
    <w:rsid w:val="00843260"/>
    <w:rsid w:val="0085166C"/>
    <w:rsid w:val="00872E90"/>
    <w:rsid w:val="008B429F"/>
    <w:rsid w:val="008E2134"/>
    <w:rsid w:val="009046A5"/>
    <w:rsid w:val="00931693"/>
    <w:rsid w:val="00937A76"/>
    <w:rsid w:val="00951950"/>
    <w:rsid w:val="00995C90"/>
    <w:rsid w:val="009A7570"/>
    <w:rsid w:val="009D08C2"/>
    <w:rsid w:val="009D3073"/>
    <w:rsid w:val="009D394B"/>
    <w:rsid w:val="009F4CC5"/>
    <w:rsid w:val="00A012BE"/>
    <w:rsid w:val="00A055E7"/>
    <w:rsid w:val="00A21E71"/>
    <w:rsid w:val="00A41CF9"/>
    <w:rsid w:val="00AA6E9D"/>
    <w:rsid w:val="00AC5560"/>
    <w:rsid w:val="00AD4218"/>
    <w:rsid w:val="00AD4AC9"/>
    <w:rsid w:val="00AE214E"/>
    <w:rsid w:val="00AF2A06"/>
    <w:rsid w:val="00B16033"/>
    <w:rsid w:val="00B415EB"/>
    <w:rsid w:val="00B447A8"/>
    <w:rsid w:val="00B71704"/>
    <w:rsid w:val="00B76E4F"/>
    <w:rsid w:val="00B900B4"/>
    <w:rsid w:val="00BB14CF"/>
    <w:rsid w:val="00BD7A8F"/>
    <w:rsid w:val="00BF042B"/>
    <w:rsid w:val="00BF427C"/>
    <w:rsid w:val="00C10EA5"/>
    <w:rsid w:val="00C94021"/>
    <w:rsid w:val="00C96A11"/>
    <w:rsid w:val="00CC4590"/>
    <w:rsid w:val="00D27169"/>
    <w:rsid w:val="00D34378"/>
    <w:rsid w:val="00D34F1E"/>
    <w:rsid w:val="00D53A14"/>
    <w:rsid w:val="00DB57A3"/>
    <w:rsid w:val="00DD5FCE"/>
    <w:rsid w:val="00E2560E"/>
    <w:rsid w:val="00E26E00"/>
    <w:rsid w:val="00E42094"/>
    <w:rsid w:val="00E5729D"/>
    <w:rsid w:val="00E8678B"/>
    <w:rsid w:val="00EB64F3"/>
    <w:rsid w:val="00EB657F"/>
    <w:rsid w:val="00EF7D3A"/>
    <w:rsid w:val="00F06B00"/>
    <w:rsid w:val="00F46AC3"/>
    <w:rsid w:val="00F934D3"/>
    <w:rsid w:val="00FA57F8"/>
    <w:rsid w:val="00FB41D5"/>
    <w:rsid w:val="00FE070A"/>
    <w:rsid w:val="0561ADEA"/>
    <w:rsid w:val="0B1618BB"/>
    <w:rsid w:val="0E63D2A7"/>
    <w:rsid w:val="12985EF7"/>
    <w:rsid w:val="13217558"/>
    <w:rsid w:val="13603FA7"/>
    <w:rsid w:val="147352FA"/>
    <w:rsid w:val="16D2B4AE"/>
    <w:rsid w:val="1EA88112"/>
    <w:rsid w:val="2387735A"/>
    <w:rsid w:val="24E0FCD5"/>
    <w:rsid w:val="281280A4"/>
    <w:rsid w:val="2A2AD60C"/>
    <w:rsid w:val="336888C9"/>
    <w:rsid w:val="34F267F8"/>
    <w:rsid w:val="352DC180"/>
    <w:rsid w:val="35CFF0CC"/>
    <w:rsid w:val="37987A37"/>
    <w:rsid w:val="39F53905"/>
    <w:rsid w:val="3E517A9D"/>
    <w:rsid w:val="3FD1A9E0"/>
    <w:rsid w:val="44B1BD85"/>
    <w:rsid w:val="45C6D91A"/>
    <w:rsid w:val="4A1B597D"/>
    <w:rsid w:val="4BC7C920"/>
    <w:rsid w:val="4F777E14"/>
    <w:rsid w:val="56157D04"/>
    <w:rsid w:val="5A575035"/>
    <w:rsid w:val="5B4074C9"/>
    <w:rsid w:val="5B87E01D"/>
    <w:rsid w:val="60774161"/>
    <w:rsid w:val="616DCBBE"/>
    <w:rsid w:val="61D59B70"/>
    <w:rsid w:val="6448F4B4"/>
    <w:rsid w:val="66702371"/>
    <w:rsid w:val="6C0323FF"/>
    <w:rsid w:val="6C056D17"/>
    <w:rsid w:val="6FFD0791"/>
    <w:rsid w:val="70611309"/>
    <w:rsid w:val="765155B6"/>
    <w:rsid w:val="78B2376B"/>
    <w:rsid w:val="79EFE3DD"/>
    <w:rsid w:val="7AC1334B"/>
    <w:rsid w:val="7F22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79D0"/>
  <w15:chartTrackingRefBased/>
  <w15:docId w15:val="{B440ED40-C8CB-4D97-A344-CDD1399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86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67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678B"/>
    <w:rPr>
      <w:color w:val="0000FF"/>
      <w:u w:val="single"/>
    </w:rPr>
  </w:style>
  <w:style w:type="paragraph" w:styleId="NormalWeb">
    <w:name w:val="Normal (Web)"/>
    <w:basedOn w:val="Normal"/>
    <w:uiPriority w:val="99"/>
    <w:semiHidden/>
    <w:unhideWhenUsed/>
    <w:rsid w:val="00E867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9F"/>
    <w:rPr>
      <w:rFonts w:ascii="Segoe UI" w:hAnsi="Segoe UI" w:cs="Segoe UI"/>
      <w:sz w:val="18"/>
      <w:szCs w:val="18"/>
    </w:rPr>
  </w:style>
  <w:style w:type="paragraph" w:styleId="Revision">
    <w:name w:val="Revision"/>
    <w:hidden/>
    <w:uiPriority w:val="99"/>
    <w:semiHidden/>
    <w:rsid w:val="003615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E09C1"/>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9D3073"/>
    <w:rPr>
      <w:color w:val="605E5C"/>
      <w:shd w:val="clear" w:color="auto" w:fill="E1DFDD"/>
    </w:rPr>
  </w:style>
  <w:style w:type="paragraph" w:styleId="Header">
    <w:name w:val="header"/>
    <w:basedOn w:val="Normal"/>
    <w:link w:val="HeaderChar"/>
    <w:uiPriority w:val="99"/>
    <w:unhideWhenUsed/>
    <w:rsid w:val="0071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8C"/>
  </w:style>
  <w:style w:type="paragraph" w:styleId="Footer">
    <w:name w:val="footer"/>
    <w:basedOn w:val="Normal"/>
    <w:link w:val="FooterChar"/>
    <w:uiPriority w:val="99"/>
    <w:unhideWhenUsed/>
    <w:rsid w:val="0071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8C"/>
  </w:style>
  <w:style w:type="paragraph" w:styleId="ListParagraph">
    <w:name w:val="List Paragraph"/>
    <w:basedOn w:val="Normal"/>
    <w:uiPriority w:val="34"/>
    <w:qFormat/>
    <w:rsid w:val="00AD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4962">
      <w:bodyDiv w:val="1"/>
      <w:marLeft w:val="0"/>
      <w:marRight w:val="0"/>
      <w:marTop w:val="0"/>
      <w:marBottom w:val="0"/>
      <w:divBdr>
        <w:top w:val="none" w:sz="0" w:space="0" w:color="auto"/>
        <w:left w:val="none" w:sz="0" w:space="0" w:color="auto"/>
        <w:bottom w:val="none" w:sz="0" w:space="0" w:color="auto"/>
        <w:right w:val="none" w:sz="0" w:space="0" w:color="auto"/>
      </w:divBdr>
    </w:div>
    <w:div w:id="1597053867">
      <w:bodyDiv w:val="1"/>
      <w:marLeft w:val="0"/>
      <w:marRight w:val="0"/>
      <w:marTop w:val="0"/>
      <w:marBottom w:val="0"/>
      <w:divBdr>
        <w:top w:val="none" w:sz="0" w:space="0" w:color="auto"/>
        <w:left w:val="none" w:sz="0" w:space="0" w:color="auto"/>
        <w:bottom w:val="none" w:sz="0" w:space="0" w:color="auto"/>
        <w:right w:val="none" w:sz="0" w:space="0" w:color="auto"/>
      </w:divBdr>
      <w:divsChild>
        <w:div w:id="446776023">
          <w:marLeft w:val="0"/>
          <w:marRight w:val="0"/>
          <w:marTop w:val="0"/>
          <w:marBottom w:val="0"/>
          <w:divBdr>
            <w:top w:val="none" w:sz="0" w:space="0" w:color="auto"/>
            <w:left w:val="none" w:sz="0" w:space="0" w:color="auto"/>
            <w:bottom w:val="none" w:sz="0" w:space="0" w:color="auto"/>
            <w:right w:val="none" w:sz="0" w:space="0" w:color="auto"/>
          </w:divBdr>
        </w:div>
        <w:div w:id="1122335625">
          <w:marLeft w:val="0"/>
          <w:marRight w:val="0"/>
          <w:marTop w:val="0"/>
          <w:marBottom w:val="0"/>
          <w:divBdr>
            <w:top w:val="none" w:sz="0" w:space="0" w:color="auto"/>
            <w:left w:val="none" w:sz="0" w:space="0" w:color="auto"/>
            <w:bottom w:val="none" w:sz="0" w:space="0" w:color="auto"/>
            <w:right w:val="none" w:sz="0" w:space="0" w:color="auto"/>
          </w:divBdr>
          <w:divsChild>
            <w:div w:id="1089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8793">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bfc56646ec2e84480da70480ceaf379a">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eb0f6f361bcb6fb8323db0199839aee0"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B3C96-8515-4195-9FE3-3180FB33B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B32EA-184D-4AA4-899A-0FB1D7BA19A7}">
  <ds:schemaRefs>
    <ds:schemaRef ds:uri="http://schemas.microsoft.com/sharepoint/v3/contenttype/forms"/>
  </ds:schemaRefs>
</ds:datastoreItem>
</file>

<file path=customXml/itemProps3.xml><?xml version="1.0" encoding="utf-8"?>
<ds:datastoreItem xmlns:ds="http://schemas.openxmlformats.org/officeDocument/2006/customXml" ds:itemID="{0FF890B2-2D25-400C-95F3-2FA53FC9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Nancy</dc:creator>
  <cp:keywords/>
  <dc:description/>
  <cp:lastModifiedBy>Latrelle Porter</cp:lastModifiedBy>
  <cp:revision>18</cp:revision>
  <dcterms:created xsi:type="dcterms:W3CDTF">2021-10-18T22:25:00Z</dcterms:created>
  <dcterms:modified xsi:type="dcterms:W3CDTF">2022-06-23T18:37:00Z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ies>
</file>